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C7086" w14:textId="58102A71" w:rsidR="00210C74" w:rsidRPr="00D11A2F" w:rsidRDefault="00210C74" w:rsidP="00D11A2F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</w:rPr>
      </w:pPr>
      <w:r w:rsidRPr="00D11A2F">
        <w:rPr>
          <w:rFonts w:ascii="Times New Roman" w:hAnsi="Times New Roman" w:cs="Times New Roman"/>
          <w:bCs/>
          <w:sz w:val="28"/>
        </w:rPr>
        <w:t>ФИЛОСОФСКАЯ ПРОГРАММА ФРЭНСИСА БЭКОНА: ВОЗРОЖДЕНИЕ НАУК ЧЕРЕЗ МЕТОД ИНДУКЦИИ И БОРЬБА С ИДОЛАМИ СОЗНАНИЯ</w:t>
      </w:r>
    </w:p>
    <w:p w14:paraId="4AC27A3B" w14:textId="21D8145C" w:rsidR="00D11A2F" w:rsidRPr="00D11A2F" w:rsidRDefault="00D11A2F" w:rsidP="00D11A2F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z w:val="28"/>
        </w:rPr>
      </w:pPr>
      <w:r w:rsidRPr="00D11A2F">
        <w:rPr>
          <w:rFonts w:ascii="Times New Roman" w:hAnsi="Times New Roman" w:cs="Times New Roman"/>
          <w:bCs/>
          <w:iCs/>
          <w:sz w:val="28"/>
        </w:rPr>
        <w:t>Шутка Д. Р.</w:t>
      </w:r>
    </w:p>
    <w:p w14:paraId="7F390D5C" w14:textId="77777777" w:rsidR="00D11A2F" w:rsidRDefault="00D11A2F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70A7AEA0" w14:textId="77777777" w:rsidR="00D11A2F" w:rsidRPr="00D11A2F" w:rsidRDefault="00D11A2F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A2F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1A2F">
        <w:rPr>
          <w:rFonts w:ascii="Times New Roman" w:hAnsi="Times New Roman" w:cs="Times New Roman"/>
          <w:sz w:val="28"/>
          <w:szCs w:val="28"/>
        </w:rPr>
        <w:t>В статье рассматривается философская программа Фрэнсиса Бэкона как фундамент эмпирической науки Нового времени. Анализируется разработанный мыслителем индуктивный метод познания, основанный на систематическом сборе данных, экспериментальной проверке и многоступенчатом обобщении фактов. Особое внимание уделяется учению Бэкона об «идолах сознания» — четырех видах заблуждений (рода, пещеры, площади, театра), искажающих объективное познание и требующих методологического очищения разума. Делается вывод, что бэконовская критика схоластической традиции и обоснование опытного знания заложили основы современной научной методологии, сохраняющие актуальность в условиях информационных вызовов XXI века.</w:t>
      </w:r>
    </w:p>
    <w:p w14:paraId="4A2CA72E" w14:textId="539DDF0A" w:rsidR="00D11A2F" w:rsidRDefault="00D11A2F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A2F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D11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Ф. </w:t>
      </w:r>
      <w:r w:rsidRPr="00D11A2F">
        <w:rPr>
          <w:rFonts w:ascii="Times New Roman" w:hAnsi="Times New Roman" w:cs="Times New Roman"/>
          <w:sz w:val="28"/>
          <w:szCs w:val="28"/>
        </w:rPr>
        <w:t>Бэкон, индукция, эмпиризм, идолы сознания, научный метод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0FAA0F" w14:textId="77777777" w:rsidR="00D11A2F" w:rsidRDefault="00D11A2F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B5814C" w14:textId="2E167192" w:rsidR="00210C74" w:rsidRPr="006B369E" w:rsidRDefault="00210C74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>Тема «Философская программа Фр</w:t>
      </w:r>
      <w:r w:rsidR="00844A58" w:rsidRPr="006B369E">
        <w:rPr>
          <w:rFonts w:ascii="Times New Roman" w:hAnsi="Times New Roman" w:cs="Times New Roman"/>
          <w:sz w:val="28"/>
          <w:szCs w:val="28"/>
        </w:rPr>
        <w:t>энсиса Бэкона: возрождение наук</w:t>
      </w:r>
      <w:r w:rsidRPr="006B369E">
        <w:rPr>
          <w:rFonts w:ascii="Times New Roman" w:hAnsi="Times New Roman" w:cs="Times New Roman"/>
          <w:sz w:val="28"/>
          <w:szCs w:val="28"/>
        </w:rPr>
        <w:t xml:space="preserve"> через метод индукции и борьба с идолами сознания» является актуальной по нескольким причинам.</w:t>
      </w:r>
      <w:r w:rsidR="00844A58" w:rsidRPr="006B369E">
        <w:rPr>
          <w:rFonts w:ascii="Times New Roman" w:hAnsi="Times New Roman" w:cs="Times New Roman"/>
          <w:sz w:val="28"/>
          <w:szCs w:val="28"/>
        </w:rPr>
        <w:t xml:space="preserve"> </w:t>
      </w:r>
      <w:r w:rsidRPr="006B369E">
        <w:rPr>
          <w:rFonts w:ascii="Times New Roman" w:hAnsi="Times New Roman" w:cs="Times New Roman"/>
          <w:sz w:val="28"/>
          <w:szCs w:val="28"/>
        </w:rPr>
        <w:t>Во-первых, Бэкон считается одним из основоположников современной научной методологии и эмпиризма. Его идея систематического возрождения науки через индуктивный метод, основанный на тщательном сборе и анализе фактов, заложила</w:t>
      </w:r>
      <w:r w:rsidR="0000722C">
        <w:rPr>
          <w:rFonts w:ascii="Times New Roman" w:hAnsi="Times New Roman" w:cs="Times New Roman"/>
          <w:sz w:val="28"/>
          <w:szCs w:val="28"/>
        </w:rPr>
        <w:t xml:space="preserve"> осно</w:t>
      </w:r>
      <w:r w:rsidR="002749D1">
        <w:rPr>
          <w:rFonts w:ascii="Times New Roman" w:hAnsi="Times New Roman" w:cs="Times New Roman"/>
          <w:sz w:val="28"/>
          <w:szCs w:val="28"/>
        </w:rPr>
        <w:t>в</w:t>
      </w:r>
      <w:r w:rsidR="0000722C">
        <w:rPr>
          <w:rFonts w:ascii="Times New Roman" w:hAnsi="Times New Roman" w:cs="Times New Roman"/>
          <w:sz w:val="28"/>
          <w:szCs w:val="28"/>
        </w:rPr>
        <w:t>у</w:t>
      </w:r>
      <w:r w:rsidRPr="006B369E">
        <w:rPr>
          <w:rFonts w:ascii="Times New Roman" w:hAnsi="Times New Roman" w:cs="Times New Roman"/>
          <w:sz w:val="28"/>
          <w:szCs w:val="28"/>
        </w:rPr>
        <w:t xml:space="preserve"> для развития научного знания, которое </w:t>
      </w:r>
      <w:r w:rsidR="0000722C">
        <w:rPr>
          <w:rFonts w:ascii="Times New Roman" w:hAnsi="Times New Roman" w:cs="Times New Roman"/>
          <w:sz w:val="28"/>
          <w:szCs w:val="28"/>
        </w:rPr>
        <w:t>в современном обществе</w:t>
      </w:r>
      <w:r w:rsidRPr="006B369E">
        <w:rPr>
          <w:rFonts w:ascii="Times New Roman" w:hAnsi="Times New Roman" w:cs="Times New Roman"/>
          <w:sz w:val="28"/>
          <w:szCs w:val="28"/>
        </w:rPr>
        <w:t xml:space="preserve"> служит мировой цивилизации и технологическому прогрессу.</w:t>
      </w:r>
      <w:r w:rsidR="00844A58" w:rsidRPr="006B369E">
        <w:rPr>
          <w:rFonts w:ascii="Times New Roman" w:hAnsi="Times New Roman" w:cs="Times New Roman"/>
          <w:sz w:val="28"/>
          <w:szCs w:val="28"/>
        </w:rPr>
        <w:t xml:space="preserve"> </w:t>
      </w:r>
      <w:r w:rsidRPr="006B369E">
        <w:rPr>
          <w:rFonts w:ascii="Times New Roman" w:hAnsi="Times New Roman" w:cs="Times New Roman"/>
          <w:sz w:val="28"/>
          <w:szCs w:val="28"/>
        </w:rPr>
        <w:t xml:space="preserve">Во-вторых, борьба с «идолами сознания»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6B369E">
        <w:rPr>
          <w:rFonts w:ascii="Times New Roman" w:hAnsi="Times New Roman" w:cs="Times New Roman"/>
          <w:sz w:val="28"/>
          <w:szCs w:val="28"/>
        </w:rPr>
        <w:t xml:space="preserve"> ошибками мышления и предрассудками, мешающими объективному познанию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6B369E">
        <w:rPr>
          <w:rFonts w:ascii="Times New Roman" w:hAnsi="Times New Roman" w:cs="Times New Roman"/>
          <w:sz w:val="28"/>
          <w:szCs w:val="28"/>
        </w:rPr>
        <w:t xml:space="preserve"> актуальна и сейчас. В условиях информационного перенасыщения, фейковых новостей и когнитивных искажений методика </w:t>
      </w:r>
      <w:r w:rsidRPr="006B369E">
        <w:rPr>
          <w:rFonts w:ascii="Times New Roman" w:hAnsi="Times New Roman" w:cs="Times New Roman"/>
          <w:sz w:val="28"/>
          <w:szCs w:val="28"/>
        </w:rPr>
        <w:lastRenderedPageBreak/>
        <w:t>Бэкона помогает осознанно относиться к информации и выстраивать рациональное мышление.</w:t>
      </w:r>
      <w:r w:rsidR="00844A58" w:rsidRPr="006B369E">
        <w:rPr>
          <w:rFonts w:ascii="Times New Roman" w:hAnsi="Times New Roman" w:cs="Times New Roman"/>
          <w:sz w:val="28"/>
          <w:szCs w:val="28"/>
        </w:rPr>
        <w:t xml:space="preserve"> </w:t>
      </w:r>
      <w:r w:rsidRPr="006B369E">
        <w:rPr>
          <w:rFonts w:ascii="Times New Roman" w:hAnsi="Times New Roman" w:cs="Times New Roman"/>
          <w:sz w:val="28"/>
          <w:szCs w:val="28"/>
        </w:rPr>
        <w:t>В-третьих, философская программа Бэкона подчеркивает важность критического мышления и научной объективности как инструмента для понимания мира и принятия обоснованных решений, что остаётся ключевым вызовом для современного общества.</w:t>
      </w:r>
    </w:p>
    <w:p w14:paraId="782E186C" w14:textId="77777777" w:rsidR="00844A58" w:rsidRPr="006B369E" w:rsidRDefault="00844A58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 xml:space="preserve">Начало новой европейской философии связано с колоритной фигурой Фрэнсиса Бэкона, мысли которого отмечены великой культурой Ренессанса и устремлены в будущее. В определенном смысле Бэкона можно назвать последним мыслителем эпохи Возрождения и первооткрывателем философии Нового времени. Фрэнсис Бэкон родился 22 января 1561 г. в Лондоне, в семье одного из высших сановников королевского двора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6B369E">
        <w:rPr>
          <w:rFonts w:ascii="Times New Roman" w:hAnsi="Times New Roman" w:cs="Times New Roman"/>
          <w:sz w:val="28"/>
          <w:szCs w:val="28"/>
        </w:rPr>
        <w:t xml:space="preserve"> сэра Николаса Бэкона. Благодаря своей юридической и политической деятельности Николас Бэкон поднялся в своей карьере до лорда-хранителя Большой печати Англии и почти двадцать лет, вплоть до самой смерти, занимал этот высокий пост в правительственном кабинете</w:t>
      </w:r>
      <w:r w:rsidR="00EC55B7" w:rsidRPr="006B369E">
        <w:rPr>
          <w:rFonts w:ascii="Times New Roman" w:hAnsi="Times New Roman" w:cs="Times New Roman"/>
          <w:sz w:val="28"/>
          <w:szCs w:val="28"/>
        </w:rPr>
        <w:t>. Мать Фрэнсиса, Анна Кук, была весьма образованной женщиной, хорошо владела древнегреческим и латынью, интересовалась теологией и искусством, перевела на английский язык несколько религиозных сочинений. Такова была семейная среда, в которой рос и воспитывался будущий философ и лорд-канцлер Англии. [1]</w:t>
      </w:r>
      <w:r w:rsidRPr="006B369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6BE2F2" w14:textId="77777777" w:rsidR="00385632" w:rsidRPr="006B369E" w:rsidRDefault="00EC55B7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 xml:space="preserve">Английский философ, учёный и государственный деятель конца XVI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6B369E">
        <w:rPr>
          <w:rFonts w:ascii="Times New Roman" w:hAnsi="Times New Roman" w:cs="Times New Roman"/>
          <w:sz w:val="28"/>
          <w:szCs w:val="28"/>
        </w:rPr>
        <w:t xml:space="preserve"> начала XVII века</w:t>
      </w:r>
      <w:r w:rsidR="00844A58" w:rsidRPr="006B369E">
        <w:rPr>
          <w:rFonts w:ascii="Times New Roman" w:hAnsi="Times New Roman" w:cs="Times New Roman"/>
          <w:sz w:val="28"/>
          <w:szCs w:val="28"/>
        </w:rPr>
        <w:t xml:space="preserve"> выступал за кардинальное обновление науки через отказ от схоластической традиции и переход к опыту и эксперименту. </w:t>
      </w:r>
      <w:r w:rsidRPr="006B369E">
        <w:rPr>
          <w:rFonts w:ascii="Times New Roman" w:hAnsi="Times New Roman" w:cs="Times New Roman"/>
          <w:sz w:val="28"/>
          <w:szCs w:val="28"/>
        </w:rPr>
        <w:t xml:space="preserve">Бэкон решительно разрывает с античной наукой, представленной именами Аристотеля, Платона, Гиппократа, Галена, Евклида и Птоломея. По его мнению, эта наука была </w:t>
      </w:r>
      <w:r w:rsidR="002749D1">
        <w:rPr>
          <w:rFonts w:ascii="Times New Roman" w:hAnsi="Times New Roman" w:cs="Times New Roman"/>
          <w:sz w:val="28"/>
          <w:szCs w:val="28"/>
        </w:rPr>
        <w:t>«</w:t>
      </w:r>
      <w:r w:rsidRPr="006B369E">
        <w:rPr>
          <w:rFonts w:ascii="Times New Roman" w:hAnsi="Times New Roman" w:cs="Times New Roman"/>
          <w:sz w:val="28"/>
          <w:szCs w:val="28"/>
        </w:rPr>
        <w:t>детской, не выросшей из пеленок</w:t>
      </w:r>
      <w:r w:rsidR="002749D1">
        <w:rPr>
          <w:rFonts w:ascii="Times New Roman" w:hAnsi="Times New Roman" w:cs="Times New Roman"/>
          <w:sz w:val="28"/>
          <w:szCs w:val="28"/>
        </w:rPr>
        <w:t>»</w:t>
      </w:r>
      <w:r w:rsidRPr="006B369E">
        <w:rPr>
          <w:rFonts w:ascii="Times New Roman" w:hAnsi="Times New Roman" w:cs="Times New Roman"/>
          <w:sz w:val="28"/>
          <w:szCs w:val="28"/>
        </w:rPr>
        <w:t xml:space="preserve">, ибо ее положения не были как следует обоснованы вследствие произвольного скачка мышления от немногих частных случаев к самым общим выводам, из которых затем по правилам формальной логики древние пытались вывести все особенное содержание знания [2]. </w:t>
      </w:r>
    </w:p>
    <w:p w14:paraId="14EE0D32" w14:textId="77777777" w:rsidR="00844A58" w:rsidRPr="002749D1" w:rsidRDefault="00385632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lastRenderedPageBreak/>
        <w:t xml:space="preserve">В своей работе «Новый Органон» (1620) Бэкон предложил новую систему научного метода, в основе которого лежит индукция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6B369E">
        <w:rPr>
          <w:rFonts w:ascii="Times New Roman" w:hAnsi="Times New Roman" w:cs="Times New Roman"/>
          <w:sz w:val="28"/>
          <w:szCs w:val="28"/>
        </w:rPr>
        <w:t xml:space="preserve"> метод рассуждения, ведущий от единичных наблюдений к общим закономерностям </w:t>
      </w:r>
      <w:r w:rsidR="00FB01C4" w:rsidRPr="006B369E">
        <w:rPr>
          <w:rFonts w:ascii="Times New Roman" w:hAnsi="Times New Roman" w:cs="Times New Roman"/>
          <w:sz w:val="28"/>
          <w:szCs w:val="28"/>
        </w:rPr>
        <w:t>[</w:t>
      </w:r>
      <w:r w:rsidRPr="006B369E">
        <w:rPr>
          <w:rFonts w:ascii="Times New Roman" w:hAnsi="Times New Roman" w:cs="Times New Roman"/>
          <w:sz w:val="28"/>
          <w:szCs w:val="28"/>
        </w:rPr>
        <w:t>3</w:t>
      </w:r>
      <w:r w:rsidR="00FB01C4" w:rsidRPr="006B369E">
        <w:rPr>
          <w:rFonts w:ascii="Times New Roman" w:hAnsi="Times New Roman" w:cs="Times New Roman"/>
          <w:sz w:val="28"/>
          <w:szCs w:val="28"/>
        </w:rPr>
        <w:t>]</w:t>
      </w:r>
      <w:r w:rsidR="00844A58" w:rsidRPr="006B369E">
        <w:rPr>
          <w:rFonts w:ascii="Times New Roman" w:hAnsi="Times New Roman" w:cs="Times New Roman"/>
          <w:sz w:val="28"/>
          <w:szCs w:val="28"/>
        </w:rPr>
        <w:t>.</w:t>
      </w:r>
      <w:r w:rsidRPr="006B369E">
        <w:rPr>
          <w:rFonts w:ascii="Times New Roman" w:hAnsi="Times New Roman" w:cs="Times New Roman"/>
          <w:sz w:val="28"/>
          <w:szCs w:val="28"/>
        </w:rPr>
        <w:t xml:space="preserve"> В отличие от прежних представлений, Бэкон выдвинул более строгий, объективный и систематизированный подход к индукции. Он считал, что истина в науке достигается через последовательный анализ частных случаев, основанный на опыте и эксперименте, с постепенным выявлением и исключением ложных суждений [1]. Таким образом, метод индукции в системе Бэкона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6B369E">
        <w:rPr>
          <w:rFonts w:ascii="Times New Roman" w:hAnsi="Times New Roman" w:cs="Times New Roman"/>
          <w:sz w:val="28"/>
          <w:szCs w:val="28"/>
        </w:rPr>
        <w:t xml:space="preserve"> это многоступенчатый процесс, который ведёт от конкретных наблюдений к установлению общих аксиом и законов.</w:t>
      </w:r>
      <w:r w:rsidR="002749D1">
        <w:rPr>
          <w:rFonts w:ascii="Times New Roman" w:hAnsi="Times New Roman" w:cs="Times New Roman"/>
          <w:sz w:val="28"/>
          <w:szCs w:val="28"/>
        </w:rPr>
        <w:t xml:space="preserve"> </w:t>
      </w:r>
      <w:r w:rsidR="002749D1" w:rsidRPr="002749D1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2749D1"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2749D1" w:rsidRPr="002749D1">
        <w:rPr>
          <w:rFonts w:ascii="Times New Roman" w:hAnsi="Times New Roman" w:cs="Times New Roman"/>
          <w:sz w:val="28"/>
          <w:szCs w:val="28"/>
        </w:rPr>
        <w:t>выводы, полученные с помощью</w:t>
      </w:r>
      <w:r w:rsidR="002749D1">
        <w:rPr>
          <w:rFonts w:ascii="Times New Roman" w:hAnsi="Times New Roman" w:cs="Times New Roman"/>
          <w:sz w:val="28"/>
          <w:szCs w:val="28"/>
        </w:rPr>
        <w:t xml:space="preserve"> данного метода</w:t>
      </w:r>
      <w:r w:rsidR="002749D1" w:rsidRPr="002749D1">
        <w:rPr>
          <w:rFonts w:ascii="Times New Roman" w:hAnsi="Times New Roman" w:cs="Times New Roman"/>
          <w:sz w:val="28"/>
          <w:szCs w:val="28"/>
        </w:rPr>
        <w:t>, всегда носят вероятностный характер и могут быть опровергнуты новыми фактами.</w:t>
      </w:r>
    </w:p>
    <w:p w14:paraId="0B7D023F" w14:textId="77777777" w:rsidR="006B369E" w:rsidRPr="006B369E" w:rsidRDefault="006B369E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>Бэкон был критичен к состоянию наук своего времени, считая, что они слишком опираются на догмы и неподтверждённые гипотезы. Его метод индукции направлен на очищение научного знания от «идолов ума», предвзятых представлений и ошибок мышления путём:</w:t>
      </w:r>
    </w:p>
    <w:p w14:paraId="55CBDE83" w14:textId="77777777" w:rsidR="006B369E" w:rsidRPr="006B369E" w:rsidRDefault="006B369E" w:rsidP="00D11A2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>Систематического сбора данных через опыт и наблюдения</w:t>
      </w:r>
    </w:p>
    <w:p w14:paraId="09242734" w14:textId="77777777" w:rsidR="006B369E" w:rsidRPr="006B369E" w:rsidRDefault="006B369E" w:rsidP="00D11A2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>Аналитического разделения природы на элементы</w:t>
      </w:r>
    </w:p>
    <w:p w14:paraId="4B00A0AD" w14:textId="77777777" w:rsidR="006B369E" w:rsidRPr="006B369E" w:rsidRDefault="006B369E" w:rsidP="00D11A2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>Сопоставления данных с целью выявления истинных закономерностей</w:t>
      </w:r>
    </w:p>
    <w:p w14:paraId="7220DBD2" w14:textId="77777777" w:rsidR="006B369E" w:rsidRPr="006B369E" w:rsidRDefault="006B369E" w:rsidP="00D11A2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>Пятиступенчатого метода исследования, где данные фиксируются в таблицах: присутствия, отсутствия, степени, исключений и итоговых выводов</w:t>
      </w:r>
    </w:p>
    <w:p w14:paraId="719DF25C" w14:textId="77777777" w:rsidR="006B369E" w:rsidRPr="006B369E" w:rsidRDefault="006B369E" w:rsidP="00D11A2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E">
        <w:rPr>
          <w:rFonts w:ascii="Times New Roman" w:hAnsi="Times New Roman" w:cs="Times New Roman"/>
          <w:sz w:val="28"/>
          <w:szCs w:val="28"/>
        </w:rPr>
        <w:t>Поиска и формулирования аксиом при помощи постепенного обобщения, начиная с наименее общих (элементарных) и переходя к более общим [1; 3</w:t>
      </w:r>
      <w:r w:rsidR="003C5C30">
        <w:rPr>
          <w:rFonts w:ascii="Times New Roman" w:hAnsi="Times New Roman" w:cs="Times New Roman"/>
          <w:sz w:val="28"/>
          <w:szCs w:val="28"/>
        </w:rPr>
        <w:t>, с. 162</w:t>
      </w:r>
      <w:r w:rsidRPr="006B369E">
        <w:rPr>
          <w:rFonts w:ascii="Times New Roman" w:hAnsi="Times New Roman" w:cs="Times New Roman"/>
          <w:sz w:val="28"/>
          <w:szCs w:val="28"/>
        </w:rPr>
        <w:t>].</w:t>
      </w:r>
    </w:p>
    <w:p w14:paraId="5367A2FD" w14:textId="77777777" w:rsidR="006B369E" w:rsidRPr="006B369E" w:rsidRDefault="006B369E" w:rsidP="00D11A2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69E">
        <w:rPr>
          <w:color w:val="000000"/>
          <w:sz w:val="28"/>
          <w:szCs w:val="28"/>
        </w:rPr>
        <w:t xml:space="preserve">Предложенный Бэконом метод предусматривает последовательное прохождение пяти этапов исследования, каждый из которых </w:t>
      </w:r>
      <w:r w:rsidR="0000722C">
        <w:rPr>
          <w:color w:val="000000"/>
          <w:sz w:val="28"/>
          <w:szCs w:val="28"/>
        </w:rPr>
        <w:t>закрепляется</w:t>
      </w:r>
      <w:r w:rsidRPr="006B369E">
        <w:rPr>
          <w:color w:val="000000"/>
          <w:sz w:val="28"/>
          <w:szCs w:val="28"/>
        </w:rPr>
        <w:t xml:space="preserve"> в соответствующей таблице. Таким образом, весь объем эмпирического </w:t>
      </w:r>
      <w:r w:rsidRPr="006B369E">
        <w:rPr>
          <w:color w:val="000000"/>
          <w:sz w:val="28"/>
          <w:szCs w:val="28"/>
        </w:rPr>
        <w:lastRenderedPageBreak/>
        <w:t>индуктивного исследования, по Бэкону, включает в себя пять таблиц. Среди них:</w:t>
      </w:r>
    </w:p>
    <w:p w14:paraId="49E4AF95" w14:textId="77777777" w:rsidR="006B369E" w:rsidRPr="006B369E" w:rsidRDefault="006B369E" w:rsidP="00D11A2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69E">
        <w:rPr>
          <w:color w:val="000000"/>
          <w:sz w:val="28"/>
          <w:szCs w:val="28"/>
        </w:rPr>
        <w:t>1) Таблица присутствия (перечисление всех случаев встречающегося явления);</w:t>
      </w:r>
    </w:p>
    <w:p w14:paraId="6530C1A4" w14:textId="77777777" w:rsidR="006B369E" w:rsidRPr="006B369E" w:rsidRDefault="006B369E" w:rsidP="00D11A2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69E">
        <w:rPr>
          <w:color w:val="000000"/>
          <w:sz w:val="28"/>
          <w:szCs w:val="28"/>
        </w:rPr>
        <w:t>2) Таблица отклонения или отсутствия (сюда заносятся все случаи отсутствия того или иного признака, показателя в представленных предметах);</w:t>
      </w:r>
    </w:p>
    <w:p w14:paraId="1A819A9B" w14:textId="77777777" w:rsidR="006B369E" w:rsidRPr="006B369E" w:rsidRDefault="006B369E" w:rsidP="00D11A2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69E">
        <w:rPr>
          <w:color w:val="000000"/>
          <w:sz w:val="28"/>
          <w:szCs w:val="28"/>
        </w:rPr>
        <w:t>3) Таблица сравнения или степеней (сопоставление увеличения или уменьшения данного признака в одном и том же предмете);</w:t>
      </w:r>
    </w:p>
    <w:p w14:paraId="7914E09B" w14:textId="77777777" w:rsidR="006B369E" w:rsidRPr="006B369E" w:rsidRDefault="006B369E" w:rsidP="00D11A2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69E">
        <w:rPr>
          <w:color w:val="000000"/>
          <w:sz w:val="28"/>
          <w:szCs w:val="28"/>
        </w:rPr>
        <w:t>4) Таблица отбрасывания (исключение отдельных случаев, которые не встречаются в данном явлении, не типично для него);</w:t>
      </w:r>
    </w:p>
    <w:p w14:paraId="30F99245" w14:textId="77777777" w:rsidR="006B369E" w:rsidRPr="006B369E" w:rsidRDefault="006B369E" w:rsidP="00D11A2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69E">
        <w:rPr>
          <w:color w:val="000000"/>
          <w:sz w:val="28"/>
          <w:szCs w:val="28"/>
        </w:rPr>
        <w:t>5) Таблица "сбора плодов" (формирование вывода на основе того общего, что имеется во всех таблицах)</w:t>
      </w:r>
      <w:r w:rsidR="00671E49">
        <w:rPr>
          <w:color w:val="000000"/>
          <w:sz w:val="28"/>
          <w:szCs w:val="28"/>
        </w:rPr>
        <w:t xml:space="preserve"> </w:t>
      </w:r>
      <w:r w:rsidR="00671E49" w:rsidRPr="00671E49">
        <w:rPr>
          <w:color w:val="000000"/>
          <w:sz w:val="28"/>
          <w:szCs w:val="28"/>
        </w:rPr>
        <w:t>[4]</w:t>
      </w:r>
      <w:r w:rsidRPr="006B369E">
        <w:rPr>
          <w:color w:val="000000"/>
          <w:sz w:val="28"/>
          <w:szCs w:val="28"/>
        </w:rPr>
        <w:t>.</w:t>
      </w:r>
    </w:p>
    <w:p w14:paraId="716D338F" w14:textId="77777777" w:rsidR="006B369E" w:rsidRPr="006B369E" w:rsidRDefault="00671E49" w:rsidP="00D11A2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1E49">
        <w:rPr>
          <w:color w:val="000000"/>
          <w:sz w:val="28"/>
          <w:szCs w:val="28"/>
        </w:rPr>
        <w:t xml:space="preserve">Благодаря методу Бэкона, научная деятельность получила мощный толчок к развитию. Он стал катализатором для становления экспериментального естествознания, помог избавиться от устаревших догм и заложил основы эмпиризма как ведущей научной парадигмы. </w:t>
      </w:r>
      <w:r>
        <w:rPr>
          <w:color w:val="000000"/>
          <w:sz w:val="28"/>
          <w:szCs w:val="28"/>
        </w:rPr>
        <w:t xml:space="preserve">Он </w:t>
      </w:r>
      <w:r w:rsidRPr="00671E49">
        <w:rPr>
          <w:color w:val="000000"/>
          <w:sz w:val="28"/>
          <w:szCs w:val="28"/>
        </w:rPr>
        <w:t>предложил революционный подход, где эмпирические данные и наблюдения стали фундаментом для любого знания, что, в свою очередь, возродило науку и открыло двери для прогресса во всех сф</w:t>
      </w:r>
      <w:r>
        <w:rPr>
          <w:color w:val="000000"/>
          <w:sz w:val="28"/>
          <w:szCs w:val="28"/>
        </w:rPr>
        <w:t xml:space="preserve">ерах человеческой деятельности. </w:t>
      </w:r>
    </w:p>
    <w:p w14:paraId="055FF4A2" w14:textId="77777777" w:rsidR="006B369E" w:rsidRPr="006B369E" w:rsidRDefault="00671E49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49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00722C">
        <w:rPr>
          <w:rFonts w:ascii="Times New Roman" w:hAnsi="Times New Roman" w:cs="Times New Roman"/>
          <w:sz w:val="28"/>
          <w:szCs w:val="28"/>
        </w:rPr>
        <w:t>и</w:t>
      </w:r>
      <w:r w:rsidR="0000722C" w:rsidRPr="0000722C">
        <w:rPr>
          <w:rFonts w:ascii="Times New Roman" w:hAnsi="Times New Roman" w:cs="Times New Roman"/>
          <w:sz w:val="28"/>
          <w:szCs w:val="28"/>
        </w:rPr>
        <w:t>ндуктивный метод, предложенный Бэконом, явился основополагающей концепцией современного научного подхода и инициировал систематизацию знаний, оказав значительное влияние на становление эмпирических наук и философии в период с XVII века по настоящее время.</w:t>
      </w:r>
    </w:p>
    <w:p w14:paraId="4D388BBF" w14:textId="77777777" w:rsidR="006B369E" w:rsidRPr="006B369E" w:rsidRDefault="009F289B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предлагаю перейти ко второй части </w:t>
      </w:r>
      <w:r w:rsidR="005A4D18">
        <w:rPr>
          <w:rFonts w:ascii="Times New Roman" w:hAnsi="Times New Roman" w:cs="Times New Roman"/>
          <w:sz w:val="28"/>
          <w:szCs w:val="28"/>
        </w:rPr>
        <w:t>данной</w:t>
      </w:r>
      <w:r>
        <w:rPr>
          <w:rFonts w:ascii="Times New Roman" w:hAnsi="Times New Roman" w:cs="Times New Roman"/>
          <w:sz w:val="28"/>
          <w:szCs w:val="28"/>
        </w:rPr>
        <w:t xml:space="preserve"> научной статьи и подробн</w:t>
      </w:r>
      <w:r w:rsidR="005A4D18">
        <w:rPr>
          <w:rFonts w:ascii="Times New Roman" w:hAnsi="Times New Roman" w:cs="Times New Roman"/>
          <w:sz w:val="28"/>
          <w:szCs w:val="28"/>
        </w:rPr>
        <w:t>о рассмотреть «идолы борьбы» Фрэнсиса</w:t>
      </w:r>
      <w:r>
        <w:rPr>
          <w:rFonts w:ascii="Times New Roman" w:hAnsi="Times New Roman" w:cs="Times New Roman"/>
          <w:sz w:val="28"/>
          <w:szCs w:val="28"/>
        </w:rPr>
        <w:t xml:space="preserve"> Бэкона.</w:t>
      </w:r>
    </w:p>
    <w:p w14:paraId="0D55EE44" w14:textId="77777777" w:rsidR="006B369E" w:rsidRDefault="009F289B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F289B">
        <w:rPr>
          <w:rFonts w:ascii="Times New Roman" w:hAnsi="Times New Roman" w:cs="Times New Roman"/>
          <w:sz w:val="28"/>
          <w:szCs w:val="28"/>
        </w:rPr>
        <w:t>снову критической части философии Бэкона</w:t>
      </w:r>
      <w:r>
        <w:rPr>
          <w:rFonts w:ascii="Times New Roman" w:hAnsi="Times New Roman" w:cs="Times New Roman"/>
          <w:sz w:val="28"/>
          <w:szCs w:val="28"/>
        </w:rPr>
        <w:t xml:space="preserve"> составляет у</w:t>
      </w:r>
      <w:r w:rsidRPr="009F289B">
        <w:rPr>
          <w:rFonts w:ascii="Times New Roman" w:hAnsi="Times New Roman" w:cs="Times New Roman"/>
          <w:sz w:val="28"/>
          <w:szCs w:val="28"/>
        </w:rPr>
        <w:t>чение о так называемых "идолах"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289B">
        <w:rPr>
          <w:rFonts w:ascii="Times New Roman" w:hAnsi="Times New Roman" w:cs="Times New Roman"/>
          <w:sz w:val="28"/>
          <w:szCs w:val="28"/>
        </w:rPr>
        <w:t>искажающих наши познания</w:t>
      </w:r>
      <w:r>
        <w:rPr>
          <w:rFonts w:ascii="Times New Roman" w:hAnsi="Times New Roman" w:cs="Times New Roman"/>
          <w:sz w:val="28"/>
          <w:szCs w:val="28"/>
        </w:rPr>
        <w:t xml:space="preserve">. Философ </w:t>
      </w:r>
      <w:r w:rsidRPr="009F289B">
        <w:rPr>
          <w:rFonts w:ascii="Times New Roman" w:hAnsi="Times New Roman" w:cs="Times New Roman"/>
          <w:sz w:val="28"/>
          <w:szCs w:val="28"/>
        </w:rPr>
        <w:t>различает четыре вида заблуждений, ил</w:t>
      </w:r>
      <w:r>
        <w:rPr>
          <w:rFonts w:ascii="Times New Roman" w:hAnsi="Times New Roman" w:cs="Times New Roman"/>
          <w:sz w:val="28"/>
          <w:szCs w:val="28"/>
        </w:rPr>
        <w:t xml:space="preserve">и препятствий, на пути познания, то есть </w:t>
      </w:r>
      <w:r w:rsidRPr="009F289B">
        <w:rPr>
          <w:rFonts w:ascii="Times New Roman" w:hAnsi="Times New Roman" w:cs="Times New Roman"/>
          <w:sz w:val="28"/>
          <w:szCs w:val="28"/>
        </w:rPr>
        <w:t xml:space="preserve">четыре </w:t>
      </w:r>
      <w:r w:rsidRPr="009F289B">
        <w:rPr>
          <w:rFonts w:ascii="Times New Roman" w:hAnsi="Times New Roman" w:cs="Times New Roman"/>
          <w:sz w:val="28"/>
          <w:szCs w:val="28"/>
        </w:rPr>
        <w:lastRenderedPageBreak/>
        <w:t xml:space="preserve">вида "идолов" (ложных образов) или призраков. </w:t>
      </w:r>
      <w:r>
        <w:rPr>
          <w:rFonts w:ascii="Times New Roman" w:hAnsi="Times New Roman" w:cs="Times New Roman"/>
          <w:sz w:val="28"/>
          <w:szCs w:val="28"/>
        </w:rPr>
        <w:t>К ним относятся</w:t>
      </w:r>
      <w:r w:rsidRPr="009F289B">
        <w:rPr>
          <w:rFonts w:ascii="Times New Roman" w:hAnsi="Times New Roman" w:cs="Times New Roman"/>
          <w:sz w:val="28"/>
          <w:szCs w:val="28"/>
        </w:rPr>
        <w:t xml:space="preserve"> "идолы рода", "идолы пещеры", "идолы площади" и "идолы театра"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289B">
        <w:rPr>
          <w:rFonts w:ascii="Times New Roman" w:hAnsi="Times New Roman" w:cs="Times New Roman"/>
          <w:sz w:val="28"/>
          <w:szCs w:val="28"/>
        </w:rPr>
        <w:t>[4].</w:t>
      </w:r>
    </w:p>
    <w:p w14:paraId="34A24BF2" w14:textId="77777777" w:rsidR="008F457D" w:rsidRDefault="00666D05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FCA">
        <w:rPr>
          <w:rFonts w:ascii="Times New Roman" w:hAnsi="Times New Roman" w:cs="Times New Roman"/>
          <w:b/>
          <w:sz w:val="28"/>
          <w:szCs w:val="28"/>
        </w:rPr>
        <w:t>Идолы рода (Idola tribus)</w:t>
      </w:r>
      <w:r w:rsidR="008F457D">
        <w:rPr>
          <w:rFonts w:ascii="Times New Roman" w:hAnsi="Times New Roman" w:cs="Times New Roman"/>
          <w:sz w:val="28"/>
          <w:szCs w:val="28"/>
        </w:rPr>
        <w:t xml:space="preserve"> связаны</w:t>
      </w:r>
      <w:r w:rsidRPr="00666D05">
        <w:rPr>
          <w:rFonts w:ascii="Times New Roman" w:hAnsi="Times New Roman" w:cs="Times New Roman"/>
          <w:sz w:val="28"/>
          <w:szCs w:val="28"/>
        </w:rPr>
        <w:t xml:space="preserve"> с природой человека как вида в целом. Это врождённые ограничения и ошибки, присущие человеческому разуму независимо от культуры и индивидуальности. </w:t>
      </w:r>
      <w:r w:rsidR="008F457D" w:rsidRPr="008F457D">
        <w:rPr>
          <w:rFonts w:ascii="Times New Roman" w:hAnsi="Times New Roman" w:cs="Times New Roman"/>
          <w:sz w:val="28"/>
          <w:szCs w:val="28"/>
        </w:rPr>
        <w:t>К этому виду заблуждений приводят и ограниченные возможности органов чувств, и желание людей истолковать новые идеи в духе прежних представлений, и стремление человека распространить представления о маленьком мире, в котором живет он сам, на большой и всеобщий мир [1].</w:t>
      </w:r>
      <w:r w:rsidR="008F45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4840F4" w14:textId="77777777" w:rsidR="00666D05" w:rsidRDefault="00666D05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D05">
        <w:rPr>
          <w:rFonts w:ascii="Times New Roman" w:hAnsi="Times New Roman" w:cs="Times New Roman"/>
          <w:sz w:val="28"/>
          <w:szCs w:val="28"/>
        </w:rPr>
        <w:t xml:space="preserve">Они основаны на особенностях восприятия и мышления, которые искажают представление о мире, например, склонность считать чувства мерой всех вещей или воспринимать мир через призму человеческих свойств. </w:t>
      </w:r>
      <w:r w:rsidR="00307FCA" w:rsidRPr="00307FCA">
        <w:rPr>
          <w:rFonts w:ascii="Times New Roman" w:hAnsi="Times New Roman" w:cs="Times New Roman"/>
          <w:sz w:val="28"/>
          <w:szCs w:val="28"/>
        </w:rPr>
        <w:t>Также примером может служить человеческий эгоцентризм: при фантазировании на тему внеземных цивилизаций и существования во вселенной других разумных существ, чаще всего речь идёт о существах со строением по человеческому или животному типу.</w:t>
      </w:r>
      <w:r w:rsidR="00307FCA">
        <w:rPr>
          <w:rFonts w:ascii="Times New Roman" w:hAnsi="Times New Roman" w:cs="Times New Roman"/>
          <w:sz w:val="28"/>
          <w:szCs w:val="28"/>
        </w:rPr>
        <w:t xml:space="preserve"> </w:t>
      </w:r>
      <w:r w:rsidRPr="00666D05">
        <w:rPr>
          <w:rFonts w:ascii="Times New Roman" w:hAnsi="Times New Roman" w:cs="Times New Roman"/>
          <w:sz w:val="28"/>
          <w:szCs w:val="28"/>
        </w:rPr>
        <w:t>Эти идолы наиболее труднопреодолимы, так как связаны с самой природой человека</w:t>
      </w:r>
      <w:r w:rsidR="008F457D">
        <w:rPr>
          <w:rFonts w:ascii="Times New Roman" w:hAnsi="Times New Roman" w:cs="Times New Roman"/>
          <w:sz w:val="28"/>
          <w:szCs w:val="28"/>
        </w:rPr>
        <w:t xml:space="preserve"> </w:t>
      </w:r>
      <w:r w:rsidR="008F457D" w:rsidRPr="008F457D">
        <w:rPr>
          <w:rFonts w:ascii="Times New Roman" w:hAnsi="Times New Roman" w:cs="Times New Roman"/>
          <w:sz w:val="28"/>
          <w:szCs w:val="28"/>
        </w:rPr>
        <w:t>[4]</w:t>
      </w:r>
      <w:r w:rsidRPr="00666D05">
        <w:rPr>
          <w:rFonts w:ascii="Times New Roman" w:hAnsi="Times New Roman" w:cs="Times New Roman"/>
          <w:sz w:val="28"/>
          <w:szCs w:val="28"/>
        </w:rPr>
        <w:t>.</w:t>
      </w:r>
    </w:p>
    <w:p w14:paraId="5BF0B9C3" w14:textId="77777777" w:rsidR="00EC55B7" w:rsidRDefault="008F457D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57D">
        <w:rPr>
          <w:rFonts w:ascii="Times New Roman" w:hAnsi="Times New Roman" w:cs="Times New Roman"/>
          <w:b/>
          <w:sz w:val="28"/>
          <w:szCs w:val="28"/>
        </w:rPr>
        <w:t>Идолы пещеры (Idola Specus)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F457D">
        <w:rPr>
          <w:rFonts w:ascii="Times New Roman" w:hAnsi="Times New Roman" w:cs="Times New Roman"/>
          <w:sz w:val="28"/>
          <w:szCs w:val="28"/>
        </w:rPr>
        <w:t xml:space="preserve">вязаны с индивидуальными особенностями каждого человека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8F457D">
        <w:rPr>
          <w:rFonts w:ascii="Times New Roman" w:hAnsi="Times New Roman" w:cs="Times New Roman"/>
          <w:sz w:val="28"/>
          <w:szCs w:val="28"/>
        </w:rPr>
        <w:t xml:space="preserve"> личный опыт, образование, окружение и предвзятости</w:t>
      </w:r>
      <w:r w:rsidR="00A064C7">
        <w:rPr>
          <w:rFonts w:ascii="Times New Roman" w:hAnsi="Times New Roman" w:cs="Times New Roman"/>
          <w:sz w:val="28"/>
          <w:szCs w:val="28"/>
        </w:rPr>
        <w:t xml:space="preserve">  и могут быть как врожденными, так и приобретенными</w:t>
      </w:r>
      <w:r w:rsidRPr="008F457D">
        <w:rPr>
          <w:rFonts w:ascii="Times New Roman" w:hAnsi="Times New Roman" w:cs="Times New Roman"/>
          <w:sz w:val="28"/>
          <w:szCs w:val="28"/>
        </w:rPr>
        <w:t>. Бэкон подчеркивает, что эти индивидуальные факторы могут влиять на способы мышления и интерпретации информации, а субъективность ведет к искажению представлений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457D">
        <w:rPr>
          <w:rFonts w:ascii="Times New Roman" w:hAnsi="Times New Roman" w:cs="Times New Roman"/>
          <w:sz w:val="28"/>
          <w:szCs w:val="28"/>
        </w:rPr>
        <w:t>[5</w:t>
      </w:r>
      <w:r w:rsidR="00DF328E">
        <w:rPr>
          <w:rFonts w:ascii="Times New Roman" w:hAnsi="Times New Roman" w:cs="Times New Roman"/>
          <w:sz w:val="28"/>
          <w:szCs w:val="28"/>
        </w:rPr>
        <w:t>, с. 359</w:t>
      </w:r>
      <w:r w:rsidRPr="008F457D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457D">
        <w:rPr>
          <w:rFonts w:ascii="Times New Roman" w:hAnsi="Times New Roman" w:cs="Times New Roman"/>
          <w:sz w:val="28"/>
          <w:szCs w:val="28"/>
        </w:rPr>
        <w:t>Призраки пещеры отличаются значительным разнообразием, поскольку они выражают индивидуальные различия каждого человека в отдельности</w:t>
      </w:r>
      <w:r w:rsidR="00A064C7">
        <w:rPr>
          <w:rFonts w:ascii="Times New Roman" w:hAnsi="Times New Roman" w:cs="Times New Roman"/>
          <w:sz w:val="28"/>
          <w:szCs w:val="28"/>
        </w:rPr>
        <w:t xml:space="preserve"> </w:t>
      </w:r>
      <w:r w:rsidR="00A064C7" w:rsidRPr="00A064C7">
        <w:rPr>
          <w:rFonts w:ascii="Times New Roman" w:hAnsi="Times New Roman" w:cs="Times New Roman"/>
          <w:sz w:val="28"/>
          <w:szCs w:val="28"/>
        </w:rPr>
        <w:t>[</w:t>
      </w:r>
      <w:r w:rsidR="00A064C7">
        <w:rPr>
          <w:rFonts w:ascii="Times New Roman" w:hAnsi="Times New Roman" w:cs="Times New Roman"/>
          <w:sz w:val="28"/>
          <w:szCs w:val="28"/>
        </w:rPr>
        <w:t>1</w:t>
      </w:r>
      <w:r w:rsidR="00A064C7" w:rsidRPr="00A064C7">
        <w:rPr>
          <w:rFonts w:ascii="Times New Roman" w:hAnsi="Times New Roman" w:cs="Times New Roman"/>
          <w:sz w:val="28"/>
          <w:szCs w:val="28"/>
        </w:rPr>
        <w:t>]</w:t>
      </w:r>
      <w:r w:rsidRPr="008F457D">
        <w:rPr>
          <w:rFonts w:ascii="Times New Roman" w:hAnsi="Times New Roman" w:cs="Times New Roman"/>
          <w:sz w:val="28"/>
          <w:szCs w:val="28"/>
        </w:rPr>
        <w:t>.</w:t>
      </w:r>
      <w:r w:rsidR="00A064C7">
        <w:rPr>
          <w:rFonts w:ascii="Times New Roman" w:hAnsi="Times New Roman" w:cs="Times New Roman"/>
          <w:sz w:val="28"/>
          <w:szCs w:val="28"/>
        </w:rPr>
        <w:t xml:space="preserve"> Например, человек, выросший в семье врачей, может считать медицинскую профессию самой важной и престижной.</w:t>
      </w:r>
    </w:p>
    <w:p w14:paraId="3D1367F9" w14:textId="77777777" w:rsidR="00DF328E" w:rsidRPr="00DF328E" w:rsidRDefault="00DF328E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28E">
        <w:rPr>
          <w:rFonts w:ascii="Times New Roman" w:hAnsi="Times New Roman" w:cs="Times New Roman"/>
          <w:b/>
          <w:sz w:val="28"/>
          <w:szCs w:val="28"/>
        </w:rPr>
        <w:t>«Идолы площади» (или «идолы рынка»)</w:t>
      </w:r>
      <w:r>
        <w:rPr>
          <w:rFonts w:ascii="Times New Roman" w:hAnsi="Times New Roman" w:cs="Times New Roman"/>
          <w:sz w:val="28"/>
          <w:szCs w:val="28"/>
        </w:rPr>
        <w:t xml:space="preserve"> связаны с искажениями, </w:t>
      </w:r>
      <w:r w:rsidRPr="00DF328E">
        <w:rPr>
          <w:rFonts w:ascii="Times New Roman" w:hAnsi="Times New Roman" w:cs="Times New Roman"/>
          <w:sz w:val="28"/>
          <w:szCs w:val="28"/>
        </w:rPr>
        <w:t>возникающими из-за использовани</w:t>
      </w:r>
      <w:r>
        <w:rPr>
          <w:rFonts w:ascii="Times New Roman" w:hAnsi="Times New Roman" w:cs="Times New Roman"/>
          <w:sz w:val="28"/>
          <w:szCs w:val="28"/>
        </w:rPr>
        <w:t xml:space="preserve">я неправильного языка или из-за </w:t>
      </w:r>
      <w:r w:rsidRPr="00DF328E">
        <w:rPr>
          <w:rFonts w:ascii="Times New Roman" w:hAnsi="Times New Roman" w:cs="Times New Roman"/>
          <w:sz w:val="28"/>
          <w:szCs w:val="28"/>
        </w:rPr>
        <w:t>недостаточно точных определений</w:t>
      </w:r>
      <w:r>
        <w:rPr>
          <w:rFonts w:ascii="Times New Roman" w:hAnsi="Times New Roman" w:cs="Times New Roman"/>
          <w:sz w:val="28"/>
          <w:szCs w:val="28"/>
        </w:rPr>
        <w:t xml:space="preserve"> терминов. Бэкон утверждал, что </w:t>
      </w:r>
      <w:r w:rsidRPr="00DF328E">
        <w:rPr>
          <w:rFonts w:ascii="Times New Roman" w:hAnsi="Times New Roman" w:cs="Times New Roman"/>
          <w:sz w:val="28"/>
          <w:szCs w:val="28"/>
        </w:rPr>
        <w:lastRenderedPageBreak/>
        <w:t>употребление неоднозначных пон</w:t>
      </w:r>
      <w:r>
        <w:rPr>
          <w:rFonts w:ascii="Times New Roman" w:hAnsi="Times New Roman" w:cs="Times New Roman"/>
          <w:sz w:val="28"/>
          <w:szCs w:val="28"/>
        </w:rPr>
        <w:t xml:space="preserve">ятий, путаница в терминологии и </w:t>
      </w:r>
      <w:r w:rsidRPr="00DF328E">
        <w:rPr>
          <w:rFonts w:ascii="Times New Roman" w:hAnsi="Times New Roman" w:cs="Times New Roman"/>
          <w:sz w:val="28"/>
          <w:szCs w:val="28"/>
        </w:rPr>
        <w:t>недостаточная ясность в общении мо</w:t>
      </w:r>
      <w:r>
        <w:rPr>
          <w:rFonts w:ascii="Times New Roman" w:hAnsi="Times New Roman" w:cs="Times New Roman"/>
          <w:sz w:val="28"/>
          <w:szCs w:val="28"/>
        </w:rPr>
        <w:t xml:space="preserve">жет привести к недопониманиям и </w:t>
      </w:r>
      <w:r w:rsidRPr="00DF328E">
        <w:rPr>
          <w:rFonts w:ascii="Times New Roman" w:hAnsi="Times New Roman" w:cs="Times New Roman"/>
          <w:sz w:val="28"/>
          <w:szCs w:val="28"/>
        </w:rPr>
        <w:t>ошибкам</w:t>
      </w:r>
      <w:r>
        <w:rPr>
          <w:rFonts w:ascii="Times New Roman" w:hAnsi="Times New Roman" w:cs="Times New Roman"/>
          <w:sz w:val="28"/>
          <w:szCs w:val="28"/>
        </w:rPr>
        <w:t xml:space="preserve"> в выводах</w:t>
      </w:r>
      <w:r w:rsidRPr="00DF328E">
        <w:rPr>
          <w:rFonts w:ascii="Times New Roman" w:hAnsi="Times New Roman" w:cs="Times New Roman"/>
          <w:sz w:val="28"/>
          <w:szCs w:val="28"/>
        </w:rPr>
        <w:t xml:space="preserve"> [5, с. 359].</w:t>
      </w:r>
    </w:p>
    <w:p w14:paraId="2C889825" w14:textId="77777777" w:rsidR="00DF328E" w:rsidRDefault="00DF328E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28E">
        <w:rPr>
          <w:rFonts w:ascii="Times New Roman" w:hAnsi="Times New Roman" w:cs="Times New Roman"/>
          <w:sz w:val="28"/>
          <w:szCs w:val="28"/>
        </w:rPr>
        <w:t>Например, использование абстрактных понятий без чёткого определения, например, слова «свобода» или «справедливость», которые могут иметь разные значения для разных людей.</w:t>
      </w:r>
    </w:p>
    <w:p w14:paraId="0F41915F" w14:textId="77777777" w:rsidR="00DF328E" w:rsidRDefault="00DF328E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28E">
        <w:rPr>
          <w:rFonts w:ascii="Times New Roman" w:hAnsi="Times New Roman" w:cs="Times New Roman"/>
          <w:b/>
          <w:sz w:val="28"/>
          <w:szCs w:val="28"/>
        </w:rPr>
        <w:t>Идолы театра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28E">
        <w:rPr>
          <w:rFonts w:ascii="Times New Roman" w:hAnsi="Times New Roman" w:cs="Times New Roman"/>
          <w:sz w:val="28"/>
          <w:szCs w:val="28"/>
        </w:rPr>
        <w:t>связан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F328E">
        <w:rPr>
          <w:rFonts w:ascii="Times New Roman" w:hAnsi="Times New Roman" w:cs="Times New Roman"/>
          <w:sz w:val="28"/>
          <w:szCs w:val="28"/>
        </w:rPr>
        <w:t xml:space="preserve"> с ошибками, которые возникают из-за догматических взглядов, договоренностей и предрассудков, распространенных в науке и обществе в целом. Бэкон предупреждал, что принятие необоснованных убеждений и непроверенных истин может привести к ошибочным выводам и мешать истинному познанию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28E">
        <w:rPr>
          <w:rFonts w:ascii="Times New Roman" w:hAnsi="Times New Roman" w:cs="Times New Roman"/>
          <w:sz w:val="28"/>
          <w:szCs w:val="28"/>
        </w:rPr>
        <w:t>[5, с. 359].</w:t>
      </w:r>
      <w:r w:rsidR="002749D1">
        <w:rPr>
          <w:rFonts w:ascii="Times New Roman" w:hAnsi="Times New Roman" w:cs="Times New Roman"/>
          <w:sz w:val="28"/>
          <w:szCs w:val="28"/>
        </w:rPr>
        <w:t xml:space="preserve"> Другими словами это </w:t>
      </w:r>
      <w:r w:rsidR="002749D1" w:rsidRPr="00DF328E">
        <w:rPr>
          <w:rFonts w:ascii="Times New Roman" w:hAnsi="Times New Roman" w:cs="Times New Roman"/>
          <w:sz w:val="28"/>
          <w:szCs w:val="28"/>
        </w:rPr>
        <w:t>склонность людей верить авторитетам, когда мнение авторитета ставится выше логики и объективных доказательств.</w:t>
      </w:r>
    </w:p>
    <w:p w14:paraId="61729964" w14:textId="77777777" w:rsidR="002749D1" w:rsidRDefault="002749D1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9D1">
        <w:rPr>
          <w:rFonts w:ascii="Times New Roman" w:hAnsi="Times New Roman" w:cs="Times New Roman"/>
          <w:sz w:val="28"/>
          <w:szCs w:val="28"/>
        </w:rPr>
        <w:t xml:space="preserve">Классический пример идолов театра </w:t>
      </w:r>
      <w:r w:rsidR="00A73339" w:rsidRPr="00A73339">
        <w:rPr>
          <w:rFonts w:ascii="Times New Roman" w:hAnsi="Times New Roman" w:cs="Times New Roman"/>
          <w:sz w:val="28"/>
          <w:szCs w:val="28"/>
        </w:rPr>
        <w:t>–</w:t>
      </w:r>
      <w:r w:rsidRPr="002749D1">
        <w:rPr>
          <w:rFonts w:ascii="Times New Roman" w:hAnsi="Times New Roman" w:cs="Times New Roman"/>
          <w:sz w:val="28"/>
          <w:szCs w:val="28"/>
        </w:rPr>
        <w:t xml:space="preserve"> рабское преклонение перед Аристотелем, чья диалектика и система Бэкон считал основным препятствием для истинного познания природы. Бэкон особенно резко критиковал аристотелевскую схоластику, видя в ней искусственный мир категорий, искажающий реальность и тормозящий развитие эмпирической науки.</w:t>
      </w:r>
    </w:p>
    <w:p w14:paraId="04736DCB" w14:textId="3DFD14C8" w:rsidR="00DF328E" w:rsidRDefault="005A4D18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можно сделать вывод, что у</w:t>
      </w:r>
      <w:r w:rsidR="00DF328E" w:rsidRPr="00DF328E">
        <w:rPr>
          <w:rFonts w:ascii="Times New Roman" w:hAnsi="Times New Roman" w:cs="Times New Roman"/>
          <w:sz w:val="28"/>
          <w:szCs w:val="28"/>
        </w:rPr>
        <w:t xml:space="preserve">чение Бэкона об "идолах" указывает </w:t>
      </w:r>
      <w:r w:rsidR="00DF328E">
        <w:rPr>
          <w:rFonts w:ascii="Times New Roman" w:hAnsi="Times New Roman" w:cs="Times New Roman"/>
          <w:sz w:val="28"/>
          <w:szCs w:val="28"/>
        </w:rPr>
        <w:t xml:space="preserve">нам </w:t>
      </w:r>
      <w:r w:rsidR="00DF328E" w:rsidRPr="00DF328E">
        <w:rPr>
          <w:rFonts w:ascii="Times New Roman" w:hAnsi="Times New Roman" w:cs="Times New Roman"/>
          <w:sz w:val="28"/>
          <w:szCs w:val="28"/>
        </w:rPr>
        <w:t xml:space="preserve">на необходимость различать и устранять предвзятости и искажения, способные затуманивать мышление </w:t>
      </w:r>
      <w:r w:rsidR="00DF328E">
        <w:rPr>
          <w:rFonts w:ascii="Times New Roman" w:hAnsi="Times New Roman" w:cs="Times New Roman"/>
          <w:sz w:val="28"/>
          <w:szCs w:val="28"/>
        </w:rPr>
        <w:t xml:space="preserve">людей </w:t>
      </w:r>
      <w:r w:rsidR="00DF328E" w:rsidRPr="00DF328E">
        <w:rPr>
          <w:rFonts w:ascii="Times New Roman" w:hAnsi="Times New Roman" w:cs="Times New Roman"/>
          <w:sz w:val="28"/>
          <w:szCs w:val="28"/>
        </w:rPr>
        <w:t xml:space="preserve">и уменьшать его объективность и точность. Осознание существования "идолов" предостерегает </w:t>
      </w:r>
      <w:r w:rsidR="00DF328E">
        <w:rPr>
          <w:rFonts w:ascii="Times New Roman" w:hAnsi="Times New Roman" w:cs="Times New Roman"/>
          <w:sz w:val="28"/>
          <w:szCs w:val="28"/>
        </w:rPr>
        <w:t xml:space="preserve">нас </w:t>
      </w:r>
      <w:r w:rsidR="00DF328E" w:rsidRPr="00DF328E">
        <w:rPr>
          <w:rFonts w:ascii="Times New Roman" w:hAnsi="Times New Roman" w:cs="Times New Roman"/>
          <w:sz w:val="28"/>
          <w:szCs w:val="28"/>
        </w:rPr>
        <w:t>от полагания на субъективные взгляды и подчёркивает важность применения объективных подходов и анализа для достижения истинного знания.</w:t>
      </w:r>
    </w:p>
    <w:p w14:paraId="311320D6" w14:textId="77777777" w:rsidR="00D11A2F" w:rsidRDefault="00D11A2F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7BDC4" w14:textId="324DACCF" w:rsidR="00EC55B7" w:rsidRPr="00D11A2F" w:rsidRDefault="00D11A2F" w:rsidP="00D11A2F">
      <w:pPr>
        <w:spacing w:after="0" w:line="36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11A2F">
        <w:rPr>
          <w:rFonts w:ascii="Times New Roman" w:hAnsi="Times New Roman" w:cs="Times New Roman"/>
          <w:iCs/>
          <w:sz w:val="28"/>
          <w:szCs w:val="28"/>
        </w:rPr>
        <w:t>Литература</w:t>
      </w:r>
    </w:p>
    <w:p w14:paraId="68EB4741" w14:textId="77777777" w:rsidR="00D11A2F" w:rsidRPr="00767B5C" w:rsidRDefault="00D11A2F" w:rsidP="00D11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7EACE" w14:textId="77777777" w:rsidR="00EC55B7" w:rsidRDefault="007B38B0" w:rsidP="00D11A2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Лигостаев А.</w:t>
      </w:r>
      <w:r w:rsidR="00EC55B7" w:rsidRPr="00EC55B7">
        <w:rPr>
          <w:rFonts w:ascii="Times New Roman" w:hAnsi="Times New Roman" w:cs="Times New Roman"/>
          <w:sz w:val="28"/>
          <w:szCs w:val="28"/>
        </w:rPr>
        <w:t xml:space="preserve">Г. Философия Фрэнсиса Бэкона [Электронный ресурс].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="00EC55B7" w:rsidRPr="00EC55B7">
        <w:rPr>
          <w:rFonts w:ascii="Times New Roman" w:hAnsi="Times New Roman" w:cs="Times New Roman"/>
          <w:sz w:val="28"/>
          <w:szCs w:val="28"/>
        </w:rPr>
        <w:t xml:space="preserve"> Режим доступа: https://prepod.nspu.ru/mod/page/view.php?id=8940 (дата обращения: 08.11.2025).</w:t>
      </w:r>
    </w:p>
    <w:p w14:paraId="6407E289" w14:textId="77777777" w:rsidR="00EC55B7" w:rsidRDefault="007B38B0" w:rsidP="00D11A2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EC55B7" w:rsidRPr="00EC55B7">
        <w:rPr>
          <w:rFonts w:ascii="Times New Roman" w:hAnsi="Times New Roman" w:cs="Times New Roman"/>
          <w:sz w:val="28"/>
          <w:szCs w:val="28"/>
        </w:rPr>
        <w:t>Н. Муравьёв</w:t>
      </w:r>
      <w:r w:rsidR="00EC55B7">
        <w:rPr>
          <w:rFonts w:ascii="Times New Roman" w:hAnsi="Times New Roman" w:cs="Times New Roman"/>
          <w:sz w:val="28"/>
          <w:szCs w:val="28"/>
        </w:rPr>
        <w:t xml:space="preserve"> Ф</w:t>
      </w:r>
      <w:r w:rsidR="00EC55B7" w:rsidRPr="00EC55B7">
        <w:rPr>
          <w:rFonts w:ascii="Times New Roman" w:hAnsi="Times New Roman" w:cs="Times New Roman"/>
          <w:sz w:val="28"/>
          <w:szCs w:val="28"/>
        </w:rPr>
        <w:t>илософия Френсиса Бэкона [Электронный ресурс]. – Режим доступа: https://philosophiya.ru/Francis-Bacon#close (дата обращения: 08.11.2025).</w:t>
      </w:r>
    </w:p>
    <w:p w14:paraId="1D8A8BB8" w14:textId="77777777" w:rsidR="00385632" w:rsidRDefault="007B38B0" w:rsidP="00D11A2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Харламов, А.</w:t>
      </w:r>
      <w:r w:rsidR="00385632" w:rsidRPr="00385632">
        <w:rPr>
          <w:rFonts w:ascii="Times New Roman" w:hAnsi="Times New Roman" w:cs="Times New Roman"/>
          <w:sz w:val="28"/>
          <w:szCs w:val="28"/>
        </w:rPr>
        <w:t>Д. Индуктивный метод познания Ф. Бэкона</w:t>
      </w:r>
      <w:r w:rsidR="00385632">
        <w:rPr>
          <w:rFonts w:ascii="Times New Roman" w:hAnsi="Times New Roman" w:cs="Times New Roman"/>
          <w:sz w:val="28"/>
          <w:szCs w:val="28"/>
        </w:rPr>
        <w:t xml:space="preserve"> – 2018 –</w:t>
      </w:r>
      <w:r w:rsidR="00385632" w:rsidRPr="00385632">
        <w:rPr>
          <w:rFonts w:ascii="Times New Roman" w:hAnsi="Times New Roman" w:cs="Times New Roman"/>
          <w:sz w:val="28"/>
          <w:szCs w:val="28"/>
        </w:rPr>
        <w:t xml:space="preserve"> № 30 (216).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="00385632" w:rsidRPr="00385632">
        <w:rPr>
          <w:rFonts w:ascii="Times New Roman" w:hAnsi="Times New Roman" w:cs="Times New Roman"/>
          <w:sz w:val="28"/>
          <w:szCs w:val="28"/>
        </w:rPr>
        <w:t xml:space="preserve"> С. 162-163.</w:t>
      </w:r>
    </w:p>
    <w:p w14:paraId="671EE589" w14:textId="77777777" w:rsidR="00C30976" w:rsidRPr="00C30976" w:rsidRDefault="00671E49" w:rsidP="00D11A2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49">
        <w:rPr>
          <w:rFonts w:ascii="Times New Roman" w:hAnsi="Times New Roman" w:cs="Times New Roman"/>
          <w:sz w:val="28"/>
          <w:szCs w:val="28"/>
        </w:rPr>
        <w:t xml:space="preserve">Фрэнсис Бэкон: материализм и эмпиризм [Электронный ресурс]. </w:t>
      </w:r>
      <w:r w:rsidR="00167C9E" w:rsidRPr="00167C9E">
        <w:rPr>
          <w:rFonts w:ascii="Times New Roman" w:hAnsi="Times New Roman" w:cs="Times New Roman"/>
          <w:sz w:val="28"/>
          <w:szCs w:val="28"/>
        </w:rPr>
        <w:t>–</w:t>
      </w:r>
      <w:r w:rsidRPr="00671E49">
        <w:rPr>
          <w:rFonts w:ascii="Times New Roman" w:hAnsi="Times New Roman" w:cs="Times New Roman"/>
          <w:sz w:val="28"/>
          <w:szCs w:val="28"/>
        </w:rPr>
        <w:t xml:space="preserve"> Режим доступа: https://studfile.net/preview/2907786/ (дата обращения: 09.11.2025).</w:t>
      </w:r>
      <w:r w:rsidR="009F28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58B4DA" w14:textId="77777777" w:rsidR="00210C74" w:rsidRPr="005508F6" w:rsidRDefault="00307FCA" w:rsidP="00D11A2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Баллыев Г., Гурбанов Ы</w:t>
      </w:r>
      <w:r w:rsidRPr="00307FCA">
        <w:rPr>
          <w:rFonts w:ascii="Times New Roman" w:hAnsi="Times New Roman" w:cs="Times New Roman"/>
          <w:sz w:val="28"/>
          <w:szCs w:val="28"/>
        </w:rPr>
        <w:t>., Оразов В. Жизнь Фрэнсиса Бэкона и его теория четырех идолов // Вестник науки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55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FCA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55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FCA">
        <w:rPr>
          <w:rFonts w:ascii="Times New Roman" w:hAnsi="Times New Roman" w:cs="Times New Roman"/>
          <w:sz w:val="28"/>
          <w:szCs w:val="28"/>
        </w:rPr>
        <w:t xml:space="preserve">№ 4 (73). </w:t>
      </w:r>
      <w:r w:rsidRPr="00EC55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FCA">
        <w:rPr>
          <w:rFonts w:ascii="Times New Roman" w:hAnsi="Times New Roman" w:cs="Times New Roman"/>
          <w:sz w:val="28"/>
          <w:szCs w:val="28"/>
        </w:rPr>
        <w:t xml:space="preserve"> С. 357</w:t>
      </w:r>
      <w:r>
        <w:rPr>
          <w:rFonts w:ascii="Times New Roman" w:hAnsi="Times New Roman" w:cs="Times New Roman"/>
          <w:sz w:val="28"/>
          <w:szCs w:val="28"/>
        </w:rPr>
        <w:t>-370</w:t>
      </w:r>
      <w:r w:rsidRPr="00307FCA">
        <w:rPr>
          <w:rFonts w:ascii="Times New Roman" w:hAnsi="Times New Roman" w:cs="Times New Roman"/>
          <w:sz w:val="28"/>
          <w:szCs w:val="28"/>
        </w:rPr>
        <w:t>.</w:t>
      </w:r>
    </w:p>
    <w:sectPr w:rsidR="00210C74" w:rsidRPr="00550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1A66"/>
    <w:multiLevelType w:val="multilevel"/>
    <w:tmpl w:val="DC60D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012303F"/>
    <w:multiLevelType w:val="multilevel"/>
    <w:tmpl w:val="281E5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5B3800"/>
    <w:multiLevelType w:val="hybridMultilevel"/>
    <w:tmpl w:val="0D82B5D4"/>
    <w:lvl w:ilvl="0" w:tplc="53CAF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C74"/>
    <w:rsid w:val="0000722C"/>
    <w:rsid w:val="00167C9E"/>
    <w:rsid w:val="001E0D23"/>
    <w:rsid w:val="00210C74"/>
    <w:rsid w:val="0022360E"/>
    <w:rsid w:val="002749D1"/>
    <w:rsid w:val="00307FCA"/>
    <w:rsid w:val="00385632"/>
    <w:rsid w:val="003C5C30"/>
    <w:rsid w:val="005508F6"/>
    <w:rsid w:val="005A4D18"/>
    <w:rsid w:val="00666D05"/>
    <w:rsid w:val="00671E49"/>
    <w:rsid w:val="006B369E"/>
    <w:rsid w:val="007B38B0"/>
    <w:rsid w:val="00844A58"/>
    <w:rsid w:val="008F457D"/>
    <w:rsid w:val="00907B89"/>
    <w:rsid w:val="009F289B"/>
    <w:rsid w:val="00A064C7"/>
    <w:rsid w:val="00A73339"/>
    <w:rsid w:val="00B5362E"/>
    <w:rsid w:val="00BB50A3"/>
    <w:rsid w:val="00C30976"/>
    <w:rsid w:val="00D11A2F"/>
    <w:rsid w:val="00DF328E"/>
    <w:rsid w:val="00EC55B7"/>
    <w:rsid w:val="00FB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3DD64"/>
  <w15:chartTrackingRefBased/>
  <w15:docId w15:val="{1723F4B0-187F-47C0-886C-16ABAEA9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5B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1499</Words>
  <Characters>9579</Characters>
  <Application>Microsoft Office Word</Application>
  <DocSecurity>0</DocSecurity>
  <Lines>180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User</cp:lastModifiedBy>
  <cp:revision>3</cp:revision>
  <dcterms:created xsi:type="dcterms:W3CDTF">2026-02-12T07:04:00Z</dcterms:created>
  <dcterms:modified xsi:type="dcterms:W3CDTF">2026-02-12T07:32:00Z</dcterms:modified>
</cp:coreProperties>
</file>